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F3F34" w14:textId="77777777" w:rsidR="00B5082A" w:rsidRDefault="00B5082A" w:rsidP="00B5082A">
      <w:pPr>
        <w:jc w:val="center"/>
        <w:rPr>
          <w:rFonts w:ascii="Georgia" w:eastAsia="Times New Roman" w:hAnsi="Georgia"/>
          <w:color w:val="3E382A"/>
          <w:sz w:val="19"/>
          <w:szCs w:val="19"/>
        </w:rPr>
      </w:pPr>
      <w:r>
        <w:rPr>
          <w:rStyle w:val="Strong"/>
          <w:rFonts w:ascii="Georgia" w:eastAsia="Times New Roman" w:hAnsi="Georgia"/>
          <w:color w:val="AE40A5"/>
          <w:sz w:val="36"/>
          <w:szCs w:val="36"/>
        </w:rPr>
        <w:t>ȘCOALA GIMNAZIALĂ SURDILA GRECI</w:t>
      </w:r>
      <w:r>
        <w:rPr>
          <w:rFonts w:ascii="Georgia" w:eastAsia="Times New Roman" w:hAnsi="Georgia"/>
          <w:color w:val="3E382A"/>
          <w:sz w:val="19"/>
          <w:szCs w:val="19"/>
        </w:rPr>
        <w:br/>
      </w:r>
      <w:r>
        <w:rPr>
          <w:rFonts w:ascii="Georgia" w:eastAsia="Times New Roman" w:hAnsi="Georgia"/>
          <w:color w:val="3E382A"/>
          <w:sz w:val="36"/>
          <w:szCs w:val="36"/>
        </w:rPr>
        <w:t> a primit</w:t>
      </w:r>
      <w:r>
        <w:rPr>
          <w:rFonts w:ascii="Georgia" w:eastAsia="Times New Roman" w:hAnsi="Georgia"/>
          <w:color w:val="3E382A"/>
          <w:sz w:val="19"/>
          <w:szCs w:val="19"/>
        </w:rPr>
        <w:br/>
      </w:r>
      <w:r>
        <w:rPr>
          <w:rFonts w:ascii="Georgia" w:eastAsia="Times New Roman" w:hAnsi="Georgia"/>
          <w:color w:val="3E382A"/>
          <w:sz w:val="36"/>
          <w:szCs w:val="36"/>
        </w:rPr>
        <w:t>      </w:t>
      </w:r>
      <w:r>
        <w:rPr>
          <w:rStyle w:val="Strong"/>
          <w:rFonts w:ascii="Georgia" w:eastAsia="Times New Roman" w:hAnsi="Georgia"/>
          <w:color w:val="3E382A"/>
          <w:sz w:val="72"/>
          <w:szCs w:val="72"/>
        </w:rPr>
        <w:t>    </w:t>
      </w:r>
      <w:r>
        <w:rPr>
          <w:rStyle w:val="Strong"/>
          <w:rFonts w:ascii="Georgia" w:eastAsia="Times New Roman" w:hAnsi="Georgia"/>
          <w:color w:val="AE40A5"/>
          <w:sz w:val="72"/>
          <w:szCs w:val="72"/>
        </w:rPr>
        <w:t>Certificat de atestare</w:t>
      </w:r>
      <w:r>
        <w:rPr>
          <w:rFonts w:ascii="Georgia" w:eastAsia="Times New Roman" w:hAnsi="Georgia"/>
          <w:b/>
          <w:bCs/>
          <w:color w:val="AE40A5"/>
          <w:sz w:val="72"/>
          <w:szCs w:val="72"/>
        </w:rPr>
        <w:br/>
      </w:r>
      <w:r>
        <w:rPr>
          <w:rStyle w:val="Strong"/>
          <w:rFonts w:eastAsia="Times New Roman"/>
          <w:color w:val="AE40A5"/>
          <w:sz w:val="72"/>
          <w:szCs w:val="72"/>
        </w:rPr>
        <w:t>​</w:t>
      </w:r>
      <w:r>
        <w:rPr>
          <w:rStyle w:val="Strong"/>
          <w:rFonts w:ascii="Georgia" w:eastAsia="Times New Roman" w:hAnsi="Georgia"/>
          <w:color w:val="AE40A5"/>
          <w:sz w:val="72"/>
          <w:szCs w:val="72"/>
        </w:rPr>
        <w:t>  „Citește-mi 100 de povești!”</w:t>
      </w:r>
      <w:r>
        <w:rPr>
          <w:rFonts w:ascii="Georgia" w:eastAsia="Times New Roman" w:hAnsi="Georgia"/>
          <w:color w:val="3E382A"/>
          <w:sz w:val="19"/>
          <w:szCs w:val="19"/>
        </w:rPr>
        <w:br/>
      </w:r>
      <w:r>
        <w:rPr>
          <w:rFonts w:ascii="Georgia" w:eastAsia="Times New Roman" w:hAnsi="Georgia"/>
          <w:color w:val="3E382A"/>
          <w:sz w:val="19"/>
          <w:szCs w:val="19"/>
        </w:rPr>
        <w:br/>
      </w:r>
      <w:r>
        <w:rPr>
          <w:rFonts w:ascii="Georgia" w:eastAsia="Times New Roman" w:hAnsi="Georgia"/>
          <w:color w:val="3E382A"/>
          <w:sz w:val="36"/>
          <w:szCs w:val="36"/>
        </w:rPr>
        <w:t>În anul școlar 2021-2022,</w:t>
      </w:r>
      <w:r>
        <w:rPr>
          <w:rFonts w:ascii="Georgia" w:eastAsia="Times New Roman" w:hAnsi="Georgia"/>
          <w:color w:val="3E382A"/>
          <w:sz w:val="36"/>
          <w:szCs w:val="36"/>
        </w:rPr>
        <w:br/>
        <w:t>în  cadrul programului național „Citește-mi 100 de povești!”</w:t>
      </w:r>
      <w:r>
        <w:rPr>
          <w:rFonts w:ascii="Georgia" w:eastAsia="Times New Roman" w:hAnsi="Georgia"/>
          <w:color w:val="3E382A"/>
          <w:sz w:val="36"/>
          <w:szCs w:val="36"/>
        </w:rPr>
        <w:br/>
        <w:t>inițiat de Asociația OvidiuRo am organizat insule de lectură în cadrul fiecărei grădinițe, GRĂDINIȚA CU PROGRAM NORMAL SURDILA GRECI, GRĂDINIȚA CU PROGRAM NORMAL FĂUREI SAT și GRĂDINIȚA CU PROGRAM NORMAL HORIA.</w:t>
      </w:r>
      <w:r>
        <w:rPr>
          <w:rFonts w:ascii="Georgia" w:eastAsia="Times New Roman" w:hAnsi="Georgia"/>
          <w:color w:val="3E382A"/>
          <w:sz w:val="36"/>
          <w:szCs w:val="36"/>
        </w:rPr>
        <w:br/>
        <w:t>La nivelul unității de învățământ a fost întocmit un plan de lectură cu activități săptămânale, iar profesorii pentru învățământul preșcolar au participat la sesiuni de formare centrate pe literație emergentă și au implementat în grupele lor activitățile pentru încurajarea lecturii în grădiniță și în familie.</w:t>
      </w:r>
      <w:r>
        <w:rPr>
          <w:rFonts w:ascii="Georgia" w:eastAsia="Times New Roman" w:hAnsi="Georgia"/>
          <w:color w:val="3E382A"/>
          <w:sz w:val="19"/>
          <w:szCs w:val="19"/>
        </w:rPr>
        <w:br/>
      </w:r>
      <w:r>
        <w:rPr>
          <w:rFonts w:ascii="Times New Roman" w:eastAsia="Times New Roman" w:hAnsi="Times New Roman" w:cs="Times New Roman"/>
          <w:color w:val="3E382A"/>
          <w:sz w:val="36"/>
          <w:szCs w:val="36"/>
        </w:rPr>
        <w:t>​</w:t>
      </w:r>
      <w:r>
        <w:rPr>
          <w:rFonts w:ascii="Georgia" w:eastAsia="Times New Roman" w:hAnsi="Georgia"/>
          <w:color w:val="3E382A"/>
          <w:sz w:val="36"/>
          <w:szCs w:val="36"/>
        </w:rPr>
        <w:t xml:space="preserve">Unitatea de </w:t>
      </w:r>
      <w:r>
        <w:rPr>
          <w:rFonts w:ascii="Georgia" w:eastAsia="Times New Roman" w:hAnsi="Georgia" w:cs="Georgia"/>
          <w:color w:val="3E382A"/>
          <w:sz w:val="36"/>
          <w:szCs w:val="36"/>
        </w:rPr>
        <w:t>î</w:t>
      </w:r>
      <w:r>
        <w:rPr>
          <w:rFonts w:ascii="Georgia" w:eastAsia="Times New Roman" w:hAnsi="Georgia"/>
          <w:color w:val="3E382A"/>
          <w:sz w:val="36"/>
          <w:szCs w:val="36"/>
        </w:rPr>
        <w:t>nv</w:t>
      </w:r>
      <w:r>
        <w:rPr>
          <w:rFonts w:ascii="Georgia" w:eastAsia="Times New Roman" w:hAnsi="Georgia" w:cs="Georgia"/>
          <w:color w:val="3E382A"/>
          <w:sz w:val="36"/>
          <w:szCs w:val="36"/>
        </w:rPr>
        <w:t>ăță</w:t>
      </w:r>
      <w:r>
        <w:rPr>
          <w:rFonts w:ascii="Georgia" w:eastAsia="Times New Roman" w:hAnsi="Georgia"/>
          <w:color w:val="3E382A"/>
          <w:sz w:val="36"/>
          <w:szCs w:val="36"/>
        </w:rPr>
        <w:t>m</w:t>
      </w:r>
      <w:r>
        <w:rPr>
          <w:rFonts w:ascii="Georgia" w:eastAsia="Times New Roman" w:hAnsi="Georgia" w:cs="Georgia"/>
          <w:color w:val="3E382A"/>
          <w:sz w:val="36"/>
          <w:szCs w:val="36"/>
        </w:rPr>
        <w:t>â</w:t>
      </w:r>
      <w:r>
        <w:rPr>
          <w:rFonts w:ascii="Georgia" w:eastAsia="Times New Roman" w:hAnsi="Georgia"/>
          <w:color w:val="3E382A"/>
          <w:sz w:val="36"/>
          <w:szCs w:val="36"/>
        </w:rPr>
        <w:t xml:space="preserve">nt a </w:t>
      </w:r>
      <w:r>
        <w:rPr>
          <w:rFonts w:ascii="Georgia" w:eastAsia="Times New Roman" w:hAnsi="Georgia" w:cs="Georgia"/>
          <w:color w:val="3E382A"/>
          <w:sz w:val="36"/>
          <w:szCs w:val="36"/>
        </w:rPr>
        <w:t>î</w:t>
      </w:r>
      <w:r>
        <w:rPr>
          <w:rFonts w:ascii="Georgia" w:eastAsia="Times New Roman" w:hAnsi="Georgia"/>
          <w:color w:val="3E382A"/>
          <w:sz w:val="36"/>
          <w:szCs w:val="36"/>
        </w:rPr>
        <w:t>ndeplinit condi</w:t>
      </w:r>
      <w:r>
        <w:rPr>
          <w:rFonts w:ascii="Georgia" w:eastAsia="Times New Roman" w:hAnsi="Georgia" w:cs="Georgia"/>
          <w:color w:val="3E382A"/>
          <w:sz w:val="36"/>
          <w:szCs w:val="36"/>
        </w:rPr>
        <w:t>ț</w:t>
      </w:r>
      <w:r>
        <w:rPr>
          <w:rFonts w:ascii="Georgia" w:eastAsia="Times New Roman" w:hAnsi="Georgia"/>
          <w:color w:val="3E382A"/>
          <w:sz w:val="36"/>
          <w:szCs w:val="36"/>
        </w:rPr>
        <w:t>iile pentru Gr</w:t>
      </w:r>
      <w:r>
        <w:rPr>
          <w:rFonts w:ascii="Georgia" w:eastAsia="Times New Roman" w:hAnsi="Georgia" w:cs="Georgia"/>
          <w:color w:val="3E382A"/>
          <w:sz w:val="36"/>
          <w:szCs w:val="36"/>
        </w:rPr>
        <w:t>ă</w:t>
      </w:r>
      <w:r>
        <w:rPr>
          <w:rFonts w:ascii="Georgia" w:eastAsia="Times New Roman" w:hAnsi="Georgia"/>
          <w:color w:val="3E382A"/>
          <w:sz w:val="36"/>
          <w:szCs w:val="36"/>
        </w:rPr>
        <w:t>dini</w:t>
      </w:r>
      <w:r>
        <w:rPr>
          <w:rFonts w:ascii="Georgia" w:eastAsia="Times New Roman" w:hAnsi="Georgia" w:cs="Georgia"/>
          <w:color w:val="3E382A"/>
          <w:sz w:val="36"/>
          <w:szCs w:val="36"/>
        </w:rPr>
        <w:t>ță</w:t>
      </w:r>
      <w:r>
        <w:rPr>
          <w:rFonts w:ascii="Georgia" w:eastAsia="Times New Roman" w:hAnsi="Georgia"/>
          <w:color w:val="3E382A"/>
          <w:sz w:val="36"/>
          <w:szCs w:val="36"/>
        </w:rPr>
        <w:t xml:space="preserve"> Bibliotec</w:t>
      </w:r>
      <w:r>
        <w:rPr>
          <w:rFonts w:ascii="Georgia" w:eastAsia="Times New Roman" w:hAnsi="Georgia" w:cs="Georgia"/>
          <w:color w:val="3E382A"/>
          <w:sz w:val="36"/>
          <w:szCs w:val="36"/>
        </w:rPr>
        <w:t>ă</w:t>
      </w:r>
      <w:r>
        <w:rPr>
          <w:rFonts w:ascii="Georgia" w:eastAsia="Times New Roman" w:hAnsi="Georgia"/>
          <w:color w:val="3E382A"/>
          <w:sz w:val="36"/>
          <w:szCs w:val="36"/>
        </w:rPr>
        <w:t>.</w:t>
      </w:r>
      <w:r>
        <w:rPr>
          <w:rFonts w:ascii="Georgia" w:eastAsia="Times New Roman" w:hAnsi="Georgia"/>
          <w:color w:val="3E382A"/>
          <w:sz w:val="36"/>
          <w:szCs w:val="36"/>
        </w:rPr>
        <w:br/>
      </w:r>
      <w:r>
        <w:rPr>
          <w:rFonts w:ascii="Times New Roman" w:eastAsia="Times New Roman" w:hAnsi="Times New Roman" w:cs="Times New Roman"/>
          <w:color w:val="3E382A"/>
          <w:sz w:val="36"/>
          <w:szCs w:val="36"/>
        </w:rPr>
        <w:t>​</w:t>
      </w:r>
      <w:r>
        <w:rPr>
          <w:rFonts w:ascii="Georgia" w:eastAsia="Times New Roman" w:hAnsi="Georgia"/>
          <w:color w:val="3E382A"/>
          <w:sz w:val="36"/>
          <w:szCs w:val="36"/>
        </w:rPr>
        <w:t>Mai jos g</w:t>
      </w:r>
      <w:r>
        <w:rPr>
          <w:rFonts w:ascii="Georgia" w:eastAsia="Times New Roman" w:hAnsi="Georgia" w:cs="Georgia"/>
          <w:color w:val="3E382A"/>
          <w:sz w:val="36"/>
          <w:szCs w:val="36"/>
        </w:rPr>
        <w:t>ă</w:t>
      </w:r>
      <w:r>
        <w:rPr>
          <w:rFonts w:ascii="Georgia" w:eastAsia="Times New Roman" w:hAnsi="Georgia"/>
          <w:color w:val="3E382A"/>
          <w:sz w:val="36"/>
          <w:szCs w:val="36"/>
        </w:rPr>
        <w:t>si</w:t>
      </w:r>
      <w:r>
        <w:rPr>
          <w:rFonts w:ascii="Georgia" w:eastAsia="Times New Roman" w:hAnsi="Georgia" w:cs="Georgia"/>
          <w:color w:val="3E382A"/>
          <w:sz w:val="36"/>
          <w:szCs w:val="36"/>
        </w:rPr>
        <w:t>ț</w:t>
      </w:r>
      <w:r>
        <w:rPr>
          <w:rFonts w:ascii="Georgia" w:eastAsia="Times New Roman" w:hAnsi="Georgia"/>
          <w:color w:val="3E382A"/>
          <w:sz w:val="36"/>
          <w:szCs w:val="36"/>
        </w:rPr>
        <w:t>i CERTIFICATUL DE ATESTARE.</w:t>
      </w:r>
    </w:p>
    <w:p w14:paraId="3A5651F4" w14:textId="77777777" w:rsidR="009C0E9B" w:rsidRDefault="00000000"/>
    <w:sectPr w:rsidR="009C0E9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24A29"/>
    <w:rsid w:val="003559E6"/>
    <w:rsid w:val="00924A29"/>
    <w:rsid w:val="00B5082A"/>
    <w:rsid w:val="00E325F7"/>
    <w:rsid w:val="00FC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37C1CB-C4C1-4FA8-A1F0-1661A4444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82A"/>
    <w:pPr>
      <w:spacing w:after="0" w:line="240" w:lineRule="auto"/>
    </w:pPr>
    <w:rPr>
      <w:rFonts w:ascii="Calibri" w:hAnsi="Calibri" w:cs="Calibri"/>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508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53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714</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Orban</dc:creator>
  <cp:keywords/>
  <dc:description/>
  <cp:lastModifiedBy>Darius Orban</cp:lastModifiedBy>
  <cp:revision>2</cp:revision>
  <dcterms:created xsi:type="dcterms:W3CDTF">2022-11-09T04:09:00Z</dcterms:created>
  <dcterms:modified xsi:type="dcterms:W3CDTF">2022-11-09T04:09:00Z</dcterms:modified>
</cp:coreProperties>
</file>